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57C76C">
      <w:pPr>
        <w:spacing w:line="720" w:lineRule="exact"/>
        <w:rPr>
          <w:rFonts w:ascii="Times New Roman" w:hAnsi="Times New Roman" w:eastAsia="方正黑体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黑体_GBK" w:cs="Times New Roman"/>
          <w:b/>
          <w:bCs/>
          <w:color w:val="auto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b/>
          <w:bCs/>
          <w:color w:val="auto"/>
          <w:sz w:val="32"/>
          <w:szCs w:val="32"/>
        </w:rPr>
        <w:t>2</w:t>
      </w:r>
    </w:p>
    <w:p w14:paraId="3B8A5F9D">
      <w:pPr>
        <w:spacing w:line="720" w:lineRule="exact"/>
        <w:jc w:val="center"/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2026年四川省哲学社会科学基金学术通俗读物项目申报汇总表</w:t>
      </w:r>
    </w:p>
    <w:p w14:paraId="4682DAA8">
      <w:pPr>
        <w:rPr>
          <w:rFonts w:hint="eastAsia" w:ascii="方正小标宋_GBK" w:hAnsi="方正小标宋_GBK" w:eastAsia="方正小标宋_GBK" w:cs="方正小标宋_GBK"/>
          <w:b/>
          <w:bCs/>
          <w:color w:val="auto"/>
        </w:rPr>
      </w:pPr>
    </w:p>
    <w:tbl>
      <w:tblPr>
        <w:tblStyle w:val="10"/>
        <w:tblpPr w:leftFromText="135" w:rightFromText="135" w:vertAnchor="text" w:horzAnchor="page" w:tblpX="1202" w:tblpY="607"/>
        <w:tblOverlap w:val="never"/>
        <w:tblW w:w="477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1855"/>
        <w:gridCol w:w="1085"/>
        <w:gridCol w:w="2664"/>
        <w:gridCol w:w="1613"/>
        <w:gridCol w:w="1613"/>
        <w:gridCol w:w="1135"/>
        <w:gridCol w:w="1149"/>
        <w:gridCol w:w="2067"/>
      </w:tblGrid>
      <w:tr w14:paraId="1AB75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310" w:type="pct"/>
            <w:noWrap/>
            <w:vAlign w:val="center"/>
          </w:tcPr>
          <w:p w14:paraId="250B49F5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序号</w:t>
            </w:r>
          </w:p>
        </w:tc>
        <w:tc>
          <w:tcPr>
            <w:tcW w:w="660" w:type="pct"/>
            <w:noWrap/>
            <w:vAlign w:val="center"/>
          </w:tcPr>
          <w:p w14:paraId="3D20F733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图书名称</w:t>
            </w:r>
          </w:p>
        </w:tc>
        <w:tc>
          <w:tcPr>
            <w:tcW w:w="386" w:type="pct"/>
            <w:noWrap/>
            <w:vAlign w:val="center"/>
          </w:tcPr>
          <w:p w14:paraId="1797FE30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作者</w:t>
            </w:r>
          </w:p>
        </w:tc>
        <w:tc>
          <w:tcPr>
            <w:tcW w:w="948" w:type="pct"/>
            <w:noWrap/>
            <w:vAlign w:val="center"/>
          </w:tcPr>
          <w:p w14:paraId="2828F620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作者所在单位</w:t>
            </w:r>
          </w:p>
        </w:tc>
        <w:tc>
          <w:tcPr>
            <w:tcW w:w="574" w:type="pct"/>
            <w:vAlign w:val="center"/>
          </w:tcPr>
          <w:p w14:paraId="5CC8EA48">
            <w:pPr>
              <w:widowControl w:val="0"/>
              <w:jc w:val="center"/>
              <w:rPr>
                <w:rFonts w:hint="eastAsia"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拟出版单位</w:t>
            </w:r>
          </w:p>
        </w:tc>
        <w:tc>
          <w:tcPr>
            <w:tcW w:w="574" w:type="pct"/>
            <w:noWrap/>
            <w:vAlign w:val="center"/>
          </w:tcPr>
          <w:p w14:paraId="4676E93D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计划出版时间</w:t>
            </w:r>
          </w:p>
        </w:tc>
        <w:tc>
          <w:tcPr>
            <w:tcW w:w="404" w:type="pct"/>
            <w:noWrap/>
            <w:vAlign w:val="center"/>
          </w:tcPr>
          <w:p w14:paraId="5ADEAB2A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图书分类</w:t>
            </w:r>
          </w:p>
        </w:tc>
        <w:tc>
          <w:tcPr>
            <w:tcW w:w="409" w:type="pct"/>
            <w:noWrap/>
            <w:vAlign w:val="center"/>
          </w:tcPr>
          <w:p w14:paraId="2B595A94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字数</w:t>
            </w:r>
          </w:p>
          <w:p w14:paraId="1DF49DF5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（千字）</w:t>
            </w:r>
          </w:p>
        </w:tc>
        <w:tc>
          <w:tcPr>
            <w:tcW w:w="736" w:type="pct"/>
            <w:noWrap/>
            <w:vAlign w:val="center"/>
          </w:tcPr>
          <w:p w14:paraId="4C5C90B4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内容简介</w:t>
            </w:r>
          </w:p>
          <w:p w14:paraId="162814EC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（100字内）</w:t>
            </w:r>
          </w:p>
        </w:tc>
      </w:tr>
      <w:tr w14:paraId="32671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310" w:type="pct"/>
            <w:noWrap/>
            <w:vAlign w:val="center"/>
          </w:tcPr>
          <w:p w14:paraId="06D6C416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1</w:t>
            </w:r>
          </w:p>
        </w:tc>
        <w:tc>
          <w:tcPr>
            <w:tcW w:w="660" w:type="pct"/>
            <w:tcBorders>
              <w:left w:val="single" w:color="auto" w:sz="4" w:space="0"/>
            </w:tcBorders>
            <w:noWrap/>
            <w:vAlign w:val="center"/>
          </w:tcPr>
          <w:p w14:paraId="782D2D05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86" w:type="pct"/>
            <w:tcBorders>
              <w:left w:val="single" w:color="auto" w:sz="4" w:space="0"/>
            </w:tcBorders>
            <w:noWrap/>
            <w:vAlign w:val="center"/>
          </w:tcPr>
          <w:p w14:paraId="4331FB7F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8" w:type="pct"/>
            <w:tcBorders>
              <w:left w:val="single" w:color="auto" w:sz="4" w:space="0"/>
            </w:tcBorders>
            <w:noWrap/>
            <w:vAlign w:val="center"/>
          </w:tcPr>
          <w:p w14:paraId="6F8A0B94">
            <w:pPr>
              <w:widowControl w:val="0"/>
              <w:spacing w:before="6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548F9C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</w:tcBorders>
            <w:noWrap/>
            <w:vAlign w:val="center"/>
          </w:tcPr>
          <w:p w14:paraId="1DEB21CE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</w:p>
        </w:tc>
        <w:tc>
          <w:tcPr>
            <w:tcW w:w="404" w:type="pct"/>
            <w:tcBorders>
              <w:left w:val="single" w:color="auto" w:sz="4" w:space="0"/>
            </w:tcBorders>
            <w:noWrap/>
            <w:vAlign w:val="center"/>
          </w:tcPr>
          <w:p w14:paraId="607CAB2F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9" w:type="pct"/>
            <w:tcBorders>
              <w:left w:val="single" w:color="auto" w:sz="4" w:space="0"/>
            </w:tcBorders>
            <w:noWrap/>
            <w:vAlign w:val="center"/>
          </w:tcPr>
          <w:p w14:paraId="29C011A0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736" w:type="pct"/>
            <w:tcBorders>
              <w:left w:val="single" w:color="auto" w:sz="4" w:space="0"/>
            </w:tcBorders>
            <w:noWrap/>
            <w:vAlign w:val="center"/>
          </w:tcPr>
          <w:p w14:paraId="48710203">
            <w:pPr>
              <w:widowControl w:val="0"/>
              <w:rPr>
                <w:rFonts w:ascii="Times New Roman" w:hAnsi="Times New Roman"/>
                <w:color w:val="auto"/>
              </w:rPr>
            </w:pPr>
          </w:p>
        </w:tc>
      </w:tr>
      <w:tr w14:paraId="74AEC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310" w:type="pct"/>
            <w:noWrap/>
            <w:vAlign w:val="center"/>
          </w:tcPr>
          <w:p w14:paraId="37677447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2</w:t>
            </w:r>
          </w:p>
        </w:tc>
        <w:tc>
          <w:tcPr>
            <w:tcW w:w="660" w:type="pct"/>
            <w:tcBorders>
              <w:left w:val="single" w:color="auto" w:sz="4" w:space="0"/>
            </w:tcBorders>
            <w:noWrap/>
            <w:vAlign w:val="center"/>
          </w:tcPr>
          <w:p w14:paraId="16E49B44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86" w:type="pct"/>
            <w:tcBorders>
              <w:left w:val="single" w:color="auto" w:sz="4" w:space="0"/>
            </w:tcBorders>
            <w:noWrap/>
            <w:vAlign w:val="center"/>
          </w:tcPr>
          <w:p w14:paraId="3F28E65D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8" w:type="pct"/>
            <w:tcBorders>
              <w:left w:val="single" w:color="auto" w:sz="4" w:space="0"/>
            </w:tcBorders>
            <w:noWrap/>
            <w:vAlign w:val="center"/>
          </w:tcPr>
          <w:p w14:paraId="1F1A5288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7830CA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</w:tcBorders>
            <w:noWrap/>
            <w:vAlign w:val="center"/>
          </w:tcPr>
          <w:p w14:paraId="4FDCEF97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4" w:type="pct"/>
            <w:tcBorders>
              <w:left w:val="single" w:color="auto" w:sz="4" w:space="0"/>
            </w:tcBorders>
            <w:noWrap/>
            <w:vAlign w:val="center"/>
          </w:tcPr>
          <w:p w14:paraId="69E058EE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9" w:type="pct"/>
            <w:tcBorders>
              <w:left w:val="single" w:color="auto" w:sz="4" w:space="0"/>
            </w:tcBorders>
            <w:noWrap/>
            <w:vAlign w:val="center"/>
          </w:tcPr>
          <w:p w14:paraId="5EC0A3EF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736" w:type="pct"/>
            <w:tcBorders>
              <w:left w:val="single" w:color="auto" w:sz="4" w:space="0"/>
            </w:tcBorders>
            <w:noWrap/>
            <w:vAlign w:val="center"/>
          </w:tcPr>
          <w:p w14:paraId="1F5E033C">
            <w:pPr>
              <w:widowControl w:val="0"/>
              <w:rPr>
                <w:rFonts w:ascii="Times New Roman" w:hAnsi="Times New Roman"/>
                <w:color w:val="auto"/>
              </w:rPr>
            </w:pPr>
          </w:p>
        </w:tc>
      </w:tr>
      <w:tr w14:paraId="2D104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310" w:type="pct"/>
            <w:noWrap/>
            <w:vAlign w:val="center"/>
          </w:tcPr>
          <w:p w14:paraId="71348C5D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3</w:t>
            </w:r>
          </w:p>
        </w:tc>
        <w:tc>
          <w:tcPr>
            <w:tcW w:w="660" w:type="pct"/>
            <w:tcBorders>
              <w:left w:val="single" w:color="auto" w:sz="4" w:space="0"/>
            </w:tcBorders>
            <w:noWrap/>
            <w:vAlign w:val="center"/>
          </w:tcPr>
          <w:p w14:paraId="07F9CED7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86" w:type="pct"/>
            <w:tcBorders>
              <w:left w:val="single" w:color="auto" w:sz="4" w:space="0"/>
            </w:tcBorders>
            <w:noWrap/>
            <w:vAlign w:val="center"/>
          </w:tcPr>
          <w:p w14:paraId="05C9173D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8" w:type="pct"/>
            <w:tcBorders>
              <w:left w:val="single" w:color="auto" w:sz="4" w:space="0"/>
            </w:tcBorders>
            <w:noWrap/>
            <w:vAlign w:val="center"/>
          </w:tcPr>
          <w:p w14:paraId="0E8D3124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AB48011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</w:tcBorders>
            <w:noWrap/>
            <w:vAlign w:val="center"/>
          </w:tcPr>
          <w:p w14:paraId="59A2EB79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4" w:type="pct"/>
            <w:tcBorders>
              <w:left w:val="single" w:color="auto" w:sz="4" w:space="0"/>
            </w:tcBorders>
            <w:noWrap/>
            <w:vAlign w:val="center"/>
          </w:tcPr>
          <w:p w14:paraId="5A30600A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9" w:type="pct"/>
            <w:tcBorders>
              <w:left w:val="single" w:color="auto" w:sz="4" w:space="0"/>
            </w:tcBorders>
            <w:noWrap/>
            <w:vAlign w:val="center"/>
          </w:tcPr>
          <w:p w14:paraId="0CE14CBB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736" w:type="pct"/>
            <w:tcBorders>
              <w:left w:val="single" w:color="auto" w:sz="4" w:space="0"/>
            </w:tcBorders>
            <w:noWrap/>
            <w:vAlign w:val="center"/>
          </w:tcPr>
          <w:p w14:paraId="3A496765">
            <w:pPr>
              <w:widowControl w:val="0"/>
              <w:rPr>
                <w:rFonts w:ascii="Times New Roman" w:hAnsi="Times New Roman"/>
                <w:color w:val="auto"/>
              </w:rPr>
            </w:pPr>
          </w:p>
        </w:tc>
      </w:tr>
      <w:tr w14:paraId="10CEA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310" w:type="pct"/>
            <w:noWrap/>
            <w:vAlign w:val="center"/>
          </w:tcPr>
          <w:p w14:paraId="65D16713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4</w:t>
            </w:r>
          </w:p>
        </w:tc>
        <w:tc>
          <w:tcPr>
            <w:tcW w:w="660" w:type="pct"/>
            <w:tcBorders>
              <w:left w:val="single" w:color="auto" w:sz="4" w:space="0"/>
            </w:tcBorders>
            <w:noWrap/>
            <w:vAlign w:val="center"/>
          </w:tcPr>
          <w:p w14:paraId="2D6C1F51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86" w:type="pct"/>
            <w:tcBorders>
              <w:left w:val="single" w:color="auto" w:sz="4" w:space="0"/>
            </w:tcBorders>
            <w:noWrap/>
            <w:vAlign w:val="center"/>
          </w:tcPr>
          <w:p w14:paraId="4435DCC2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48" w:type="pct"/>
            <w:tcBorders>
              <w:left w:val="single" w:color="auto" w:sz="4" w:space="0"/>
            </w:tcBorders>
            <w:noWrap/>
            <w:vAlign w:val="center"/>
          </w:tcPr>
          <w:p w14:paraId="6162D491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C5F258E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74" w:type="pct"/>
            <w:tcBorders>
              <w:left w:val="single" w:color="auto" w:sz="4" w:space="0"/>
            </w:tcBorders>
            <w:noWrap/>
            <w:vAlign w:val="center"/>
          </w:tcPr>
          <w:p w14:paraId="2781B391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4" w:type="pct"/>
            <w:tcBorders>
              <w:left w:val="single" w:color="auto" w:sz="4" w:space="0"/>
            </w:tcBorders>
            <w:noWrap/>
            <w:vAlign w:val="center"/>
          </w:tcPr>
          <w:p w14:paraId="35D282F0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9" w:type="pct"/>
            <w:tcBorders>
              <w:left w:val="single" w:color="auto" w:sz="4" w:space="0"/>
            </w:tcBorders>
            <w:noWrap/>
            <w:vAlign w:val="center"/>
          </w:tcPr>
          <w:p w14:paraId="67F6130B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736" w:type="pct"/>
            <w:tcBorders>
              <w:left w:val="single" w:color="auto" w:sz="4" w:space="0"/>
            </w:tcBorders>
            <w:noWrap/>
            <w:vAlign w:val="center"/>
          </w:tcPr>
          <w:p w14:paraId="66456F60">
            <w:pPr>
              <w:widowControl w:val="0"/>
              <w:rPr>
                <w:rFonts w:ascii="Times New Roman" w:hAnsi="Times New Roman"/>
                <w:color w:val="auto"/>
              </w:rPr>
            </w:pPr>
          </w:p>
        </w:tc>
      </w:tr>
    </w:tbl>
    <w:p w14:paraId="6243706E">
      <w:pPr>
        <w:rPr>
          <w:rFonts w:hint="eastAsia" w:ascii="方正楷体_GBK" w:hAnsi="方正小标宋_GBK" w:eastAsia="方正楷体_GBK" w:cs="方正小标宋_GBK"/>
          <w:b/>
          <w:bCs/>
          <w:color w:val="auto"/>
        </w:rPr>
      </w:pPr>
      <w:r>
        <w:rPr>
          <w:rFonts w:hint="eastAsia" w:ascii="方正楷体_GBK" w:hAnsi="方正小标宋_GBK" w:eastAsia="方正楷体_GBK" w:cs="方正小标宋_GBK"/>
          <w:b/>
          <w:bCs/>
          <w:color w:val="auto"/>
        </w:rPr>
        <w:t>填报单位：</w:t>
      </w:r>
      <w:bookmarkStart w:id="0" w:name="_GoBack"/>
      <w:bookmarkEnd w:id="0"/>
      <w:r>
        <w:rPr>
          <w:rFonts w:hint="eastAsia" w:ascii="方正楷体_GBK" w:hAnsi="方正小标宋_GBK" w:eastAsia="方正楷体_GBK" w:cs="方正小标宋_GBK"/>
          <w:b/>
          <w:bCs/>
          <w:color w:val="auto"/>
        </w:rPr>
        <w:t xml:space="preserve">                           填报时间：                        联系人：                </w:t>
      </w:r>
      <w:r>
        <w:rPr>
          <w:rFonts w:ascii="Times New Roman" w:hAnsi="方正小标宋_GBK" w:eastAsia="方正楷体_GBK" w:cs="方正小标宋_GBK"/>
          <w:b/>
          <w:bCs/>
          <w:color w:val="auto"/>
        </w:rPr>
        <w:t xml:space="preserve">                </w:t>
      </w:r>
      <w:r>
        <w:rPr>
          <w:rFonts w:ascii="方正楷体_GBK" w:hAnsi="方正小标宋_GBK" w:eastAsia="方正楷体_GBK" w:cs="方正小标宋_GBK"/>
          <w:b/>
          <w:bCs/>
          <w:color w:val="auto"/>
        </w:rPr>
        <w:t>电话：</w:t>
      </w:r>
    </w:p>
    <w:p w14:paraId="503D24E5">
      <w:pPr>
        <w:spacing w:line="720" w:lineRule="exact"/>
        <w:rPr>
          <w:rFonts w:hint="eastAsia" w:ascii="方正小标宋_GBK" w:hAnsi="方正小标宋_GBK" w:eastAsia="方正小标宋_GBK" w:cs="方正小标宋_GBK"/>
          <w:b/>
          <w:bCs/>
          <w:color w:val="auto"/>
        </w:rPr>
      </w:pPr>
    </w:p>
    <w:sectPr>
      <w:footerReference r:id="rId3" w:type="default"/>
      <w:pgSz w:w="16840" w:h="11913" w:orient="landscape"/>
      <w:pgMar w:top="1009" w:right="1123" w:bottom="816" w:left="1213" w:header="0" w:footer="0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82B0F7-B20E-4FFC-A8A9-E15559DF10C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F2813B8-37C3-42F4-A2E6-D8FCE73F67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91A6FC-2305-4338-A4DD-F547270A2E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070CC1D-481A-4C9B-BF90-D76B03A3E6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13D0109-4701-4E4C-B7D3-2211E27D8B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10A7A86-D1D1-4181-940D-D72FA5BEC86C}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  <w:embedRegular r:id="rId7" w:fontKey="{92BAF7D5-E58F-4342-BE4A-1F6EB72016F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5111145D-2A14-43E7-9B4D-5605F36EB39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E8A1318-D448-43A6-8673-66093424DFC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D1DB5507-FB43-42FD-8658-CC014D4E9DE2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BC43A499-ECAD-465D-B3E1-7EAD7A3AD70B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2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3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64C9F">
    <w:pPr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1445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" cy="131433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 w14:paraId="1BE198D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4" o:spid="_x0000_s1026" o:spt="1" style="position:absolute;left:0pt;margin-top:0pt;height:10.35pt;width: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VX4cfVAAAAAwEAAA8AAAAAAAAAAQAgAAAAIgAAAGRycy9kb3ducmV2Lnht&#10;bFBLAQIUABQAAAAIAIdO4kB7AlBK/AEAAOkDAAAOAAAAAAAAAAEAIAAAACQBAABkcnMvZTJvRG9j&#10;LnhtbFBLBQYAAAAABgAGAFkBAACSBQAAAAA=&#10;">
              <v:fill on="f" focussize="0,0"/>
              <v:stroke on="f" weight="0.5pt" joinstyle="round"/>
              <v:imagedata o:title=""/>
              <o:lock v:ext="edit" aspectratio="f"/>
              <v:textbox inset="0mm,0mm,0mm,0mm" style="mso-fit-shape-to-text:t;">
                <w:txbxContent>
                  <w:p w14:paraId="1BE198D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formatting="1" w:enforcement="0"/>
  <w:defaultTabStop w:val="420"/>
  <w:drawingGridHorizontalSpacing w:val="105"/>
  <w:drawingGridVerticalSpacing w:val="156"/>
  <w:displayHorizontalDrawingGridEvery w:val="0"/>
  <w:noPunctuationKerning w:val="1"/>
  <w:characterSpacingControl w:val="doNotCompress"/>
  <w:compat>
    <w:spaceForUL/>
    <w:ulTrailSpace/>
    <w:doNotExpandShiftReturn/>
    <w:useFELayout/>
    <w:useAltKinsokuLineBreakRules/>
    <w:compatSetting w:name="compatibilityMode" w:uri="http://schemas.microsoft.com/office/word" w:val="14"/>
  </w:compat>
  <w:docVars>
    <w:docVar w:name="commondata" w:val="eyJoZGlkIjoiN2NhYWUwOWQwYmIxMWEzZGZlYWNmNjIxMzk0MDUyOWQifQ=="/>
  </w:docVars>
  <w:rsids>
    <w:rsidRoot w:val="00CA36C1"/>
    <w:rsid w:val="000D2A4F"/>
    <w:rsid w:val="00190C99"/>
    <w:rsid w:val="0071468C"/>
    <w:rsid w:val="00CA36C1"/>
    <w:rsid w:val="00E02DD0"/>
    <w:rsid w:val="00EE1DB3"/>
    <w:rsid w:val="1E9F619B"/>
    <w:rsid w:val="42B85C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Lucida San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spacing w:before="27"/>
      <w:ind w:left="880"/>
      <w:jc w:val="center"/>
      <w:outlineLvl w:val="0"/>
    </w:pPr>
    <w:rPr>
      <w:rFonts w:ascii="宋体" w:eastAsia="宋体" w:cs="宋体"/>
      <w:b/>
      <w:bCs/>
      <w:sz w:val="32"/>
      <w:szCs w:val="32"/>
      <w:lang w:val="zh-CN" w:bidi="zh-CN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link w:val="17"/>
    <w:qFormat/>
    <w:uiPriority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仿宋" w:hAnsi="仿宋" w:eastAsia="仿宋" w:cs="仿宋"/>
      <w:sz w:val="31"/>
      <w:szCs w:val="31"/>
    </w:rPr>
  </w:style>
  <w:style w:type="paragraph" w:styleId="6">
    <w:name w:val="Body Text Indent"/>
    <w:basedOn w:val="1"/>
    <w:qFormat/>
    <w:uiPriority w:val="0"/>
    <w:rPr>
      <w:rFonts w:ascii="黑体" w:eastAsia="黑体"/>
      <w:sz w:val="28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  <w:jc w:val="both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0"/>
    <w:rPr>
      <w:rFonts w:ascii="宋体" w:hAnsi="Arial" w:eastAsia="宋体" w:cs="宋体"/>
      <w:b/>
      <w:bCs/>
      <w:snapToGrid w:val="0"/>
      <w:color w:val="000000"/>
      <w:sz w:val="32"/>
      <w:szCs w:val="32"/>
      <w:lang w:val="zh-CN" w:eastAsia="zh-CN" w:bidi="zh-CN"/>
    </w:rPr>
  </w:style>
  <w:style w:type="character" w:customStyle="1" w:styleId="16">
    <w:name w:val="标题 2 字符"/>
    <w:basedOn w:val="11"/>
    <w:link w:val="3"/>
    <w:qFormat/>
    <w:uiPriority w:val="0"/>
    <w:rPr>
      <w:rFonts w:ascii="Times New Roman" w:hAnsi="Times New Roman" w:eastAsia="黑体" w:cs="Arial"/>
      <w:b/>
      <w:bCs/>
      <w:snapToGrid w:val="0"/>
      <w:color w:val="000000"/>
      <w:sz w:val="32"/>
      <w:szCs w:val="32"/>
      <w:lang w:val="en-US" w:eastAsia="zh-CN" w:bidi="ar-SA"/>
    </w:rPr>
  </w:style>
  <w:style w:type="character" w:customStyle="1" w:styleId="17">
    <w:name w:val="标题 3 字符"/>
    <w:basedOn w:val="11"/>
    <w:link w:val="4"/>
    <w:qFormat/>
    <w:uiPriority w:val="0"/>
    <w:rPr>
      <w:rFonts w:ascii="Arial" w:hAnsi="Arial" w:eastAsia="Arial" w:cs="Arial"/>
      <w:b/>
      <w:bCs/>
      <w:snapToGrid w:val="0"/>
      <w:color w:val="000000"/>
      <w:sz w:val="32"/>
      <w:szCs w:val="32"/>
      <w:lang w:val="en-US" w:eastAsia="zh-CN" w:bidi="ar-SA"/>
    </w:rPr>
  </w:style>
  <w:style w:type="paragraph" w:customStyle="1" w:styleId="18">
    <w:name w:val="Table Text"/>
    <w:basedOn w:val="1"/>
    <w:qFormat/>
    <w:uiPriority w:val="0"/>
    <w:rPr>
      <w:rFonts w:ascii="宋体" w:hAnsi="宋体" w:eastAsia="宋体" w:cs="宋体"/>
      <w:sz w:val="20"/>
      <w:szCs w:val="20"/>
    </w:rPr>
  </w:style>
  <w:style w:type="paragraph" w:customStyle="1" w:styleId="19">
    <w:name w:val="列出段落1"/>
    <w:basedOn w:val="1"/>
    <w:qFormat/>
    <w:uiPriority w:val="0"/>
    <w:pPr>
      <w:spacing w:before="1"/>
      <w:ind w:left="880" w:firstLine="479"/>
    </w:pPr>
    <w:rPr>
      <w:rFonts w:ascii="宋体" w:eastAsia="宋体" w:cs="宋体"/>
      <w:lang w:val="zh-CN" w:bidi="zh-CN"/>
    </w:rPr>
  </w:style>
  <w:style w:type="paragraph" w:customStyle="1" w:styleId="20">
    <w:name w:val="Table Paragraph"/>
    <w:basedOn w:val="1"/>
    <w:qFormat/>
    <w:uiPriority w:val="0"/>
    <w:rPr>
      <w:rFonts w:ascii="宋体" w:eastAsia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1"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  <a:round/>
        </a:ln>
        <a:ln w="25400" cap="flat" cmpd="sng">
          <a:solidFill>
            <a:schemeClr val="phClr"/>
          </a:solidFill>
          <a:prstDash val="solid"/>
          <a:round/>
        </a:ln>
        <a:ln w="38100" cap="flat" cmpd="sng">
          <a:solidFill>
            <a:schemeClr val="phClr"/>
          </a:solidFill>
          <a:prstDash val="solid"/>
          <a:round/>
        </a:ln>
      </a:lnStyleLst>
      <a:effectStyleLst>
        <a:effectStyle>
          <a:effectLst>
            <a:outerShdw blurRad="40000" dist="20000" dir="5400000" rotWithShape="0">
              <a:srgbClr val="000000">
                <a:alpha val="37647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4509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4509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100000"/>
          </a:path>
          <a:tileRect r="-100000" b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6F31AE-DDA8-4862-8EE2-50012848B6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ZXB.COM</Company>
  <Pages>1</Pages>
  <Words>98</Words>
  <Characters>103</Characters>
  <Lines>1</Lines>
  <Paragraphs>1</Paragraphs>
  <TotalTime>7</TotalTime>
  <ScaleCrop>false</ScaleCrop>
  <LinksUpToDate>false</LinksUpToDate>
  <CharactersWithSpaces>186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2024-06-09T03:15:00Z</dcterms:created>
  <dc:creator>李淑玉</dc:creator>
  <cp:lastModifiedBy>卍Krystal</cp:lastModifiedBy>
  <cp:lastPrinted>2025-03-05T03:25:00Z</cp:lastPrinted>
  <dcterms:modified xsi:type="dcterms:W3CDTF">2026-06-02T07:57:20Z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2024-06-04T16:00:00Z</vt:filetime>
  </property>
  <property fmtid="{D5CDD505-2E9C-101B-9397-08002B2CF9AE}" pid="4" name="UsrData">
    <vt:lpwstr>665fd852f23313001f91ff46wl</vt:lpwstr>
  </property>
  <property fmtid="{D5CDD505-2E9C-101B-9397-08002B2CF9AE}" pid="5" name="KSOProductBuildVer">
    <vt:lpwstr>2052-12.1.0.26375</vt:lpwstr>
  </property>
  <property fmtid="{D5CDD505-2E9C-101B-9397-08002B2CF9AE}" pid="6" name="ICV">
    <vt:lpwstr>3FAF2D825296454EB771F18CEDD6D2BD_13</vt:lpwstr>
  </property>
  <property fmtid="{D5CDD505-2E9C-101B-9397-08002B2CF9AE}" pid="7" name="KSOTemplateDocerSaveRecord">
    <vt:lpwstr>eyJoZGlkIjoiMjE4MTgyMjU1ZDY4NzdjNjljNDJjNzZmMWU4YTAxZTQiLCJ1c2VySWQiOiIzNTgzODA5MjgifQ==</vt:lpwstr>
  </property>
</Properties>
</file>