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EF930">
      <w:pPr>
        <w:spacing w:line="520" w:lineRule="exact"/>
        <w:rPr>
          <w:sz w:val="28"/>
          <w:szCs w:val="28"/>
        </w:rPr>
      </w:pPr>
    </w:p>
    <w:p w14:paraId="2E5A6C1F">
      <w:pPr>
        <w:spacing w:line="70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国家社会科学基金艺术学项目</w:t>
      </w:r>
    </w:p>
    <w:p w14:paraId="5DF2B841">
      <w:pPr>
        <w:spacing w:line="70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结项鉴定工作细则</w:t>
      </w:r>
    </w:p>
    <w:p w14:paraId="43936B08">
      <w:pPr>
        <w:rPr>
          <w:sz w:val="28"/>
          <w:szCs w:val="28"/>
        </w:rPr>
      </w:pPr>
    </w:p>
    <w:p w14:paraId="097DEE7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全国艺术科学规划领导小组办公室（以下简称“全国艺规办”）委托全国艺术科学规划项目管理中心（以下简称“管理中心”）组织开展国家社科基金艺术学项目最终研究成果的结项鉴定工作，自2020年5月起各省（区、市）中级管理单位不再承担相关项目成果鉴定。具体工作细则如下：</w:t>
      </w:r>
    </w:p>
    <w:p w14:paraId="3F314B67">
      <w:pPr>
        <w:spacing w:line="520" w:lineRule="exact"/>
        <w:ind w:firstLine="552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一、需提交的结项材料</w:t>
      </w:r>
    </w:p>
    <w:p w14:paraId="61268CE7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（一）结项申请（含鉴定专家推荐名单）。</w:t>
      </w:r>
    </w:p>
    <w:p w14:paraId="0856D06A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结项鉴定专家遴选注意事项：</w:t>
      </w:r>
    </w:p>
    <w:p w14:paraId="05862623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、每个项目鉴定专家人数不得少于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人，其中省外专家人数不少于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人，鉴定专家尽量来自于不同单位；</w:t>
      </w:r>
    </w:p>
    <w:p w14:paraId="0671C5F7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、项目负责人所在单位的人员不得担任结项鉴定专家；</w:t>
      </w:r>
    </w:p>
    <w:p w14:paraId="55C43F83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、结项鉴定专家须具有正高职称，其研究方向需与项目方向相关；</w:t>
      </w:r>
    </w:p>
    <w:p w14:paraId="09609C9A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、从中推选出一名专家作为鉴定组组长。</w:t>
      </w:r>
    </w:p>
    <w:p w14:paraId="1EF855A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（二）《全国艺术科学规划项目鉴定结项审批书》（重大项目为《国家社会科学基金艺术学重大项目鉴定结项审批书》）1份。鉴定结项审批书需双面打印，中缝装订。</w:t>
      </w:r>
    </w:p>
    <w:p w14:paraId="37F9E7EB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（三）最终研究成果及相关附件：</w:t>
      </w:r>
    </w:p>
    <w:p w14:paraId="0942E177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1、最终研究成果7份或5份；（2</w:t>
      </w:r>
      <w:r>
        <w:rPr>
          <w:rFonts w:ascii="仿宋_GB2312" w:eastAsia="仿宋_GB2312"/>
          <w:sz w:val="32"/>
          <w:szCs w:val="32"/>
        </w:rPr>
        <w:t>018</w:t>
      </w:r>
      <w:r>
        <w:rPr>
          <w:rFonts w:hint="eastAsia" w:ascii="仿宋_GB2312" w:eastAsia="仿宋_GB2312"/>
          <w:sz w:val="32"/>
          <w:szCs w:val="32"/>
        </w:rPr>
        <w:t>年立项的项目7份，2</w:t>
      </w:r>
      <w:r>
        <w:rPr>
          <w:rFonts w:ascii="仿宋_GB2312" w:eastAsia="仿宋_GB2312"/>
          <w:sz w:val="32"/>
          <w:szCs w:val="32"/>
        </w:rPr>
        <w:t>019</w:t>
      </w:r>
      <w:r>
        <w:rPr>
          <w:rFonts w:hint="eastAsia" w:ascii="仿宋_GB2312" w:eastAsia="仿宋_GB2312"/>
          <w:sz w:val="32"/>
          <w:szCs w:val="32"/>
        </w:rPr>
        <w:t>年及以后的项目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份）</w:t>
      </w:r>
    </w:p>
    <w:p w14:paraId="65D04375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2、最终成果简介1份;</w:t>
      </w:r>
    </w:p>
    <w:p w14:paraId="01B8C64F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3、电子版最终成果、成果简介及鉴定结项审批书（光盘）；</w:t>
      </w:r>
    </w:p>
    <w:p w14:paraId="289C8045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4、相关证明（领导批示、获奖情况、媒体报道及决策报告被采纳等的证明文件）、重要变更的申请及相关批复；</w:t>
      </w:r>
    </w:p>
    <w:p w14:paraId="4541E4DE"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、项目经费使用明细表1份（需盖财务处、审计处公章）。</w:t>
      </w:r>
    </w:p>
    <w:p w14:paraId="16F19A0F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注：鉴定材料须统一用A4纸左侧装订成册，封面标明项目名称及项目批准号。</w:t>
      </w:r>
    </w:p>
    <w:p w14:paraId="12ACC33A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</w:p>
    <w:p w14:paraId="4DAFE466">
      <w:pPr>
        <w:spacing w:line="520" w:lineRule="exact"/>
        <w:ind w:firstLine="552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二、提交时间</w:t>
      </w:r>
    </w:p>
    <w:p w14:paraId="6FDA0AAC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申请结项鉴定的国家社会科学基金艺术学项目，需于立项通知书批准结项日期前将结项材料提交至管理中心。已批复延期的项目，在批复日期前提交。</w:t>
      </w:r>
    </w:p>
    <w:p w14:paraId="1AD85EB9">
      <w:pPr>
        <w:spacing w:line="520" w:lineRule="exact"/>
        <w:ind w:firstLine="552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三、各省（区、市）中级管理单位需对本地提交的项目材料进行相关审核把关</w:t>
      </w:r>
    </w:p>
    <w:p w14:paraId="79B6AAF5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u w:val="double"/>
        </w:rPr>
        <w:t>申请鉴定的材料应是该项目最终研究成果</w:t>
      </w:r>
      <w:r>
        <w:rPr>
          <w:rFonts w:hint="eastAsia" w:ascii="仿宋_GB2312" w:eastAsia="仿宋_GB2312"/>
          <w:sz w:val="32"/>
          <w:szCs w:val="32"/>
        </w:rPr>
        <w:t>，且与立项申请书、结项审批书中承诺的成果形式一致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最终研究成果已经出版的不能作为结项成果进入鉴定程序，视情况按终止项目处理。</w:t>
      </w:r>
    </w:p>
    <w:p w14:paraId="6FC96B58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（二）项目成果需匿名，封面、内容均不得出现项目负责人、成员姓名及责任单位名称。</w:t>
      </w:r>
    </w:p>
    <w:p w14:paraId="1D27F001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（三）中级管理单位推荐的鉴定专家名单须含专家简介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工作单位、</w:t>
      </w:r>
      <w:r>
        <w:rPr>
          <w:rFonts w:hint="eastAsia" w:ascii="仿宋_GB2312" w:eastAsia="仿宋_GB2312"/>
          <w:sz w:val="32"/>
          <w:szCs w:val="32"/>
        </w:rPr>
        <w:t>联系方式及地址。</w:t>
      </w:r>
    </w:p>
    <w:p w14:paraId="202F1288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（四）鉴定结项审批书需使用全国艺规办发布的最新版本，鉴定结项审批书必须原件，不允许提交复印件。</w:t>
      </w:r>
    </w:p>
    <w:p w14:paraId="48E6BFC6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（五）项目负责人需在结项审批书声明和总结报告处手写签名，责任单位和中级管理单位审核处需要盖章、签名并签署审核意见。</w:t>
      </w:r>
    </w:p>
    <w:p w14:paraId="5757FD00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（六）年度项目项目组成员不得超过10人，项目负责人不作为项目组成员。</w:t>
      </w:r>
    </w:p>
    <w:p w14:paraId="6591BC51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（七）结项审批书中经费决算处需盖财务和审计章并签字，如此项经费使用未达到已拨付经费的50%，需要在末尾处详细列支未使用经费的预算。</w:t>
      </w:r>
    </w:p>
    <w:p w14:paraId="22F26F08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（八）申请免于鉴定的项目，领导批示、获奖情况等相关证明材料需加盖责任单位科研处公章。</w:t>
      </w:r>
    </w:p>
    <w:p w14:paraId="499A463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（九）与鉴定成果无关的音像制品、宣传类资料、学生论文等，无须提交。</w:t>
      </w:r>
    </w:p>
    <w:p w14:paraId="3E83C029"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不符合上述要求者，视为材料不合格，无法进入结项鉴定程序，材料将退回中级管理单位。</w:t>
      </w:r>
    </w:p>
    <w:p w14:paraId="49489D3A">
      <w:pPr>
        <w:spacing w:line="520" w:lineRule="exact"/>
        <w:ind w:firstLine="552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四、注意事项</w:t>
      </w:r>
    </w:p>
    <w:p w14:paraId="01C4A24D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2020年5月1日起，所有申请结项鉴定的材料全部提交至管理中心，全国艺规办不再接收相关材料。此日期前已批复鉴定专家名单的项目，请各中级管理单位继续完成好相关鉴定工作，并将完成鉴定的结项材料寄送至管理中心。</w:t>
      </w:r>
    </w:p>
    <w:p w14:paraId="6F93217C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需要提交纸质变更申请的项目，请各中级管理单位将审核盖章后的纸质件寄送至管理中心，由管理中心审核后报全国艺规办审批或备案。</w:t>
      </w:r>
    </w:p>
    <w:p w14:paraId="7A78971E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</w:p>
    <w:p w14:paraId="7F4A6197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</w:p>
    <w:p w14:paraId="638EDC42">
      <w:pPr>
        <w:spacing w:line="520" w:lineRule="exact"/>
        <w:ind w:firstLine="552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18E0"/>
    <w:rsid w:val="000301ED"/>
    <w:rsid w:val="0003220E"/>
    <w:rsid w:val="000426CB"/>
    <w:rsid w:val="0006040D"/>
    <w:rsid w:val="00076BA3"/>
    <w:rsid w:val="00081558"/>
    <w:rsid w:val="000872DE"/>
    <w:rsid w:val="000B1421"/>
    <w:rsid w:val="000B1CF7"/>
    <w:rsid w:val="000C6E4F"/>
    <w:rsid w:val="000E4E14"/>
    <w:rsid w:val="000F3172"/>
    <w:rsid w:val="000F7E3D"/>
    <w:rsid w:val="00107A8F"/>
    <w:rsid w:val="00120F5E"/>
    <w:rsid w:val="001220E3"/>
    <w:rsid w:val="00124419"/>
    <w:rsid w:val="0012548A"/>
    <w:rsid w:val="00160E24"/>
    <w:rsid w:val="0016696D"/>
    <w:rsid w:val="00195DE9"/>
    <w:rsid w:val="001F5E24"/>
    <w:rsid w:val="002032FD"/>
    <w:rsid w:val="00242D02"/>
    <w:rsid w:val="00271291"/>
    <w:rsid w:val="0028737E"/>
    <w:rsid w:val="00293179"/>
    <w:rsid w:val="00295983"/>
    <w:rsid w:val="002C1B9C"/>
    <w:rsid w:val="002C3EB7"/>
    <w:rsid w:val="002D7DFB"/>
    <w:rsid w:val="002E43D2"/>
    <w:rsid w:val="002F02E0"/>
    <w:rsid w:val="003310C1"/>
    <w:rsid w:val="003418E0"/>
    <w:rsid w:val="00392690"/>
    <w:rsid w:val="003D0A59"/>
    <w:rsid w:val="003E1257"/>
    <w:rsid w:val="003F5208"/>
    <w:rsid w:val="003F7C69"/>
    <w:rsid w:val="0044220C"/>
    <w:rsid w:val="00455A35"/>
    <w:rsid w:val="00460204"/>
    <w:rsid w:val="004662C4"/>
    <w:rsid w:val="00490BB3"/>
    <w:rsid w:val="004A75DF"/>
    <w:rsid w:val="004C3A2F"/>
    <w:rsid w:val="004F41F5"/>
    <w:rsid w:val="0053091E"/>
    <w:rsid w:val="005343FF"/>
    <w:rsid w:val="00543000"/>
    <w:rsid w:val="00552011"/>
    <w:rsid w:val="00554AA3"/>
    <w:rsid w:val="00562929"/>
    <w:rsid w:val="005808F4"/>
    <w:rsid w:val="005B245A"/>
    <w:rsid w:val="005C154C"/>
    <w:rsid w:val="005C2CC1"/>
    <w:rsid w:val="005C4410"/>
    <w:rsid w:val="005C468A"/>
    <w:rsid w:val="005D36DA"/>
    <w:rsid w:val="005E6623"/>
    <w:rsid w:val="005F31A0"/>
    <w:rsid w:val="00627ED3"/>
    <w:rsid w:val="006354BB"/>
    <w:rsid w:val="00641FDA"/>
    <w:rsid w:val="00647DDB"/>
    <w:rsid w:val="00652E4E"/>
    <w:rsid w:val="00664761"/>
    <w:rsid w:val="00667E32"/>
    <w:rsid w:val="00676575"/>
    <w:rsid w:val="00680F48"/>
    <w:rsid w:val="006819D5"/>
    <w:rsid w:val="006921D3"/>
    <w:rsid w:val="00695D60"/>
    <w:rsid w:val="00697BBA"/>
    <w:rsid w:val="006B0119"/>
    <w:rsid w:val="006B63CF"/>
    <w:rsid w:val="00707858"/>
    <w:rsid w:val="00715518"/>
    <w:rsid w:val="007460E3"/>
    <w:rsid w:val="00763CDB"/>
    <w:rsid w:val="007B327A"/>
    <w:rsid w:val="007B3A07"/>
    <w:rsid w:val="007C2BD5"/>
    <w:rsid w:val="007C5B1A"/>
    <w:rsid w:val="008003CB"/>
    <w:rsid w:val="00813064"/>
    <w:rsid w:val="00822B3A"/>
    <w:rsid w:val="008522EC"/>
    <w:rsid w:val="00875C50"/>
    <w:rsid w:val="00894C05"/>
    <w:rsid w:val="008A0E0D"/>
    <w:rsid w:val="008A3322"/>
    <w:rsid w:val="008D4C0C"/>
    <w:rsid w:val="008D5D47"/>
    <w:rsid w:val="009052B1"/>
    <w:rsid w:val="00927880"/>
    <w:rsid w:val="00951BA3"/>
    <w:rsid w:val="00957C9B"/>
    <w:rsid w:val="009B23CB"/>
    <w:rsid w:val="009C386F"/>
    <w:rsid w:val="009C3D2B"/>
    <w:rsid w:val="009C4F32"/>
    <w:rsid w:val="009D1764"/>
    <w:rsid w:val="009D3051"/>
    <w:rsid w:val="00A00B06"/>
    <w:rsid w:val="00A05189"/>
    <w:rsid w:val="00A10BFA"/>
    <w:rsid w:val="00A10DE4"/>
    <w:rsid w:val="00A37284"/>
    <w:rsid w:val="00A433E9"/>
    <w:rsid w:val="00A66034"/>
    <w:rsid w:val="00A7358A"/>
    <w:rsid w:val="00A87429"/>
    <w:rsid w:val="00A90A25"/>
    <w:rsid w:val="00A91AEC"/>
    <w:rsid w:val="00AC19EE"/>
    <w:rsid w:val="00AC2681"/>
    <w:rsid w:val="00AC3096"/>
    <w:rsid w:val="00AC67F9"/>
    <w:rsid w:val="00AE3220"/>
    <w:rsid w:val="00AE6D16"/>
    <w:rsid w:val="00AF4BE5"/>
    <w:rsid w:val="00B07166"/>
    <w:rsid w:val="00B338C2"/>
    <w:rsid w:val="00B46300"/>
    <w:rsid w:val="00B5611C"/>
    <w:rsid w:val="00B85181"/>
    <w:rsid w:val="00BE2AC7"/>
    <w:rsid w:val="00BE2FD2"/>
    <w:rsid w:val="00BE5B15"/>
    <w:rsid w:val="00C279F9"/>
    <w:rsid w:val="00C30DC9"/>
    <w:rsid w:val="00C334D8"/>
    <w:rsid w:val="00C36741"/>
    <w:rsid w:val="00C516A4"/>
    <w:rsid w:val="00C53FBE"/>
    <w:rsid w:val="00C9172E"/>
    <w:rsid w:val="00C94A1D"/>
    <w:rsid w:val="00CB7ED2"/>
    <w:rsid w:val="00CC2980"/>
    <w:rsid w:val="00CF3021"/>
    <w:rsid w:val="00D26A8C"/>
    <w:rsid w:val="00D27F7C"/>
    <w:rsid w:val="00D30C19"/>
    <w:rsid w:val="00D515EF"/>
    <w:rsid w:val="00D601BA"/>
    <w:rsid w:val="00D65121"/>
    <w:rsid w:val="00D716C1"/>
    <w:rsid w:val="00D97181"/>
    <w:rsid w:val="00DE0B60"/>
    <w:rsid w:val="00DE1360"/>
    <w:rsid w:val="00DE3E72"/>
    <w:rsid w:val="00E00AFD"/>
    <w:rsid w:val="00E02A03"/>
    <w:rsid w:val="00E05E1D"/>
    <w:rsid w:val="00E34FC5"/>
    <w:rsid w:val="00E43998"/>
    <w:rsid w:val="00E4626F"/>
    <w:rsid w:val="00E5387D"/>
    <w:rsid w:val="00E57173"/>
    <w:rsid w:val="00E8312B"/>
    <w:rsid w:val="00EC07C8"/>
    <w:rsid w:val="00EC17BC"/>
    <w:rsid w:val="00EF286F"/>
    <w:rsid w:val="00EF30DC"/>
    <w:rsid w:val="00F01CCE"/>
    <w:rsid w:val="00F43D8F"/>
    <w:rsid w:val="00F560A6"/>
    <w:rsid w:val="00F6724C"/>
    <w:rsid w:val="00F72D34"/>
    <w:rsid w:val="00F83AEC"/>
    <w:rsid w:val="00F84139"/>
    <w:rsid w:val="00F95697"/>
    <w:rsid w:val="00FA5316"/>
    <w:rsid w:val="00FA5B3A"/>
    <w:rsid w:val="00FC3B7A"/>
    <w:rsid w:val="00FC6CE8"/>
    <w:rsid w:val="00FF7896"/>
    <w:rsid w:val="1EF32BD3"/>
    <w:rsid w:val="7AB5DB18"/>
    <w:rsid w:val="7F7BBB57"/>
    <w:rsid w:val="CFFC39E0"/>
    <w:rsid w:val="FBDFF6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29410-8FE8-4AE2-A3EF-7BBC951850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1331</Words>
  <Characters>1347</Characters>
  <Lines>9</Lines>
  <Paragraphs>2</Paragraphs>
  <TotalTime>36</TotalTime>
  <ScaleCrop>false</ScaleCrop>
  <LinksUpToDate>false</LinksUpToDate>
  <CharactersWithSpaces>1347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2020-04-30T06:31:00Z</dcterms:created>
  <dc:creator>SKC</dc:creator>
  <cp:lastModifiedBy>幸运星</cp:lastModifiedBy>
  <cp:lastPrinted>2019-06-04T08:13:00Z</cp:lastPrinted>
  <dcterms:modified xsi:type="dcterms:W3CDTF">2025-09-11T08:59:21Z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eyJoZGlkIjoiZjdlZjdlYjllMGNiZDljZDgyMmE2YWUwZjAxZWQzZTAiLCJ1c2VySWQiOiIxMTUwOTA3OTIwIn0=</vt:lpwstr>
  </property>
  <property fmtid="{D5CDD505-2E9C-101B-9397-08002B2CF9AE}" pid="4" name="ICV">
    <vt:lpwstr>BF4615CAB7B547BCACA5682BE5004F0E_12</vt:lpwstr>
  </property>
</Properties>
</file>