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92D50">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四川省社会科学普及规划项目结项说明</w:t>
      </w:r>
    </w:p>
    <w:p w14:paraId="72132039">
      <w:pPr>
        <w:spacing w:before="156" w:beforeLines="5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为规范省社会科学普及规划项目的鉴定结项工作，现将项目鉴定结项工作作以下说明：</w:t>
      </w:r>
    </w:p>
    <w:p w14:paraId="15370901">
      <w:pPr>
        <w:rPr>
          <w:rFonts w:ascii="仿宋_GB2312" w:hAnsi="仿宋_GB2312" w:eastAsia="仿宋_GB2312" w:cs="仿宋_GB2312"/>
          <w:sz w:val="32"/>
          <w:szCs w:val="32"/>
        </w:rPr>
      </w:pPr>
      <w:r>
        <w:rPr>
          <w:rFonts w:hint="eastAsia" w:ascii="仿宋_GB2312" w:hAnsi="仿宋_GB2312" w:eastAsia="仿宋_GB2312" w:cs="仿宋_GB2312"/>
          <w:sz w:val="32"/>
          <w:szCs w:val="32"/>
        </w:rPr>
        <w:t>一、项目目前还是采用线下结项方式（交纸质材料）。</w:t>
      </w:r>
    </w:p>
    <w:p w14:paraId="00437890">
      <w:pPr>
        <w:rPr>
          <w:rFonts w:ascii="仿宋_GB2312" w:hAnsi="仿宋_GB2312" w:eastAsia="仿宋_GB2312" w:cs="仿宋_GB2312"/>
          <w:sz w:val="32"/>
          <w:szCs w:val="32"/>
        </w:rPr>
      </w:pPr>
      <w:r>
        <w:rPr>
          <w:rFonts w:hint="eastAsia" w:ascii="仿宋_GB2312" w:hAnsi="仿宋_GB2312" w:eastAsia="仿宋_GB2312" w:cs="仿宋_GB2312"/>
          <w:sz w:val="32"/>
          <w:szCs w:val="32"/>
        </w:rPr>
        <w:t>二、四川省社科联将对超过时限未报送结项材料的课题一律终止研究，追回剩余研究经费。结项时限以立项通知书上的结项时间为准，清理时限以四川省社科联通知时间为准。原则上不受理项目的延期申请。</w:t>
      </w:r>
    </w:p>
    <w:p w14:paraId="25614EA3">
      <w:pPr>
        <w:rPr>
          <w:rFonts w:ascii="仿宋_GB2312" w:hAnsi="仿宋_GB2312" w:eastAsia="仿宋_GB2312" w:cs="仿宋_GB2312"/>
          <w:sz w:val="32"/>
          <w:szCs w:val="32"/>
        </w:rPr>
      </w:pPr>
      <w:r>
        <w:rPr>
          <w:rFonts w:hint="eastAsia" w:ascii="仿宋_GB2312" w:hAnsi="仿宋_GB2312" w:eastAsia="仿宋_GB2312" w:cs="仿宋_GB2312"/>
          <w:sz w:val="32"/>
          <w:szCs w:val="32"/>
        </w:rPr>
        <w:t>三、最终成果在通过鉴定前不可出版发表，且最终成果名称应与项目名称一致。</w:t>
      </w:r>
    </w:p>
    <w:p w14:paraId="32E8729A">
      <w:pPr>
        <w:rPr>
          <w:rFonts w:ascii="仿宋_GB2312" w:hAnsi="仿宋_GB2312" w:eastAsia="仿宋_GB2312" w:cs="仿宋_GB2312"/>
          <w:sz w:val="32"/>
          <w:szCs w:val="32"/>
        </w:rPr>
      </w:pPr>
      <w:r>
        <w:rPr>
          <w:rFonts w:hint="eastAsia" w:ascii="仿宋_GB2312" w:hAnsi="仿宋_GB2312" w:eastAsia="仿宋_GB2312" w:cs="仿宋_GB2312"/>
          <w:sz w:val="32"/>
          <w:szCs w:val="32"/>
        </w:rPr>
        <w:t>四、项目负责人应先将最终成果电子版</w:t>
      </w:r>
      <w:r>
        <w:rPr>
          <w:rFonts w:hint="eastAsia" w:ascii="仿宋_GB2312" w:hAnsi="仿宋_GB2312" w:eastAsia="仿宋_GB2312" w:cs="仿宋_GB2312"/>
          <w:bCs/>
          <w:sz w:val="32"/>
          <w:szCs w:val="32"/>
          <w:lang w:val="en-US" w:eastAsia="zh-CN"/>
        </w:rPr>
        <w:t>发送至人文社科处黄关蓉老师的企业微信，</w:t>
      </w:r>
      <w:r>
        <w:rPr>
          <w:rFonts w:hint="eastAsia" w:ascii="仿宋_GB2312" w:hAnsi="仿宋_GB2312" w:eastAsia="仿宋_GB2312" w:cs="仿宋_GB2312"/>
          <w:sz w:val="32"/>
          <w:szCs w:val="32"/>
        </w:rPr>
        <w:t>用于成果查重，成果查重符合要求后（论文总文字复制比不能超过</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 xml:space="preserve"> ），再向人文社科处成果管理科3</w:t>
      </w:r>
      <w:r>
        <w:rPr>
          <w:rFonts w:ascii="仿宋_GB2312" w:hAnsi="仿宋_GB2312" w:eastAsia="仿宋_GB2312" w:cs="仿宋_GB2312"/>
          <w:sz w:val="32"/>
          <w:szCs w:val="32"/>
        </w:rPr>
        <w:t>21</w:t>
      </w:r>
      <w:r>
        <w:rPr>
          <w:rFonts w:hint="eastAsia" w:ascii="仿宋_GB2312" w:hAnsi="仿宋_GB2312" w:eastAsia="仿宋_GB2312" w:cs="仿宋_GB2312"/>
          <w:sz w:val="32"/>
          <w:szCs w:val="32"/>
        </w:rPr>
        <w:t>室提交相关结项材料。</w:t>
      </w:r>
    </w:p>
    <w:p w14:paraId="26292AE1">
      <w:pPr>
        <w:spacing w:before="156" w:beforeLines="5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五、材料提交</w:t>
      </w:r>
    </w:p>
    <w:p w14:paraId="3925F13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项目负责人根据项目类别和成果形式提交相应鉴定结项材料。</w:t>
      </w:r>
    </w:p>
    <w:p w14:paraId="7ACCCE1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（一）《四川省社会科学普及规划项目鉴定结项审批书 》（附件1）1份，A3纸双面打印，中缝装订。</w:t>
      </w:r>
    </w:p>
    <w:p w14:paraId="293092E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（二）书稿形式专著3份，匿名，A4纸双面打印，胶装。</w:t>
      </w:r>
    </w:p>
    <w:p w14:paraId="7571A83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（三）成果简介1份。</w:t>
      </w:r>
    </w:p>
    <w:p w14:paraId="7B6C7F6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（四）成果查重报告1份，查重率不能超过15%。</w:t>
      </w:r>
    </w:p>
    <w:p w14:paraId="65483C1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（五）财务明细账目1份（需盖计财处公章）。</w:t>
      </w:r>
    </w:p>
    <w:p w14:paraId="05E3CC5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（六）意识形态责任承诺书1份（本人手写签字的打印版）。</w:t>
      </w:r>
    </w:p>
    <w:p w14:paraId="4A67D26B">
      <w:pPr>
        <w:spacing w:line="580" w:lineRule="exact"/>
        <w:rPr>
          <w:rFonts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六、注意事项</w:t>
      </w:r>
    </w:p>
    <w:p w14:paraId="213DAC8F">
      <w:pPr>
        <w:pStyle w:val="4"/>
        <w:widowControl/>
        <w:numPr>
          <w:ilvl w:val="0"/>
          <w:numId w:val="1"/>
        </w:numPr>
        <w:shd w:val="clear" w:color="auto" w:fill="FFFFFF"/>
        <w:spacing w:beforeAutospacing="0" w:afterAutospacing="0" w:line="580" w:lineRule="exact"/>
        <w:ind w:firstLine="640" w:firstLineChars="200"/>
        <w:jc w:val="both"/>
        <w:rPr>
          <w:rFonts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rPr>
        <w:t>课题立项后，原则上不允许变更项目名称、负责人、课题组成员、项目名称等，如因特殊情况确需变更的，需填写《</w:t>
      </w:r>
      <w:r>
        <w:rPr>
          <w:rFonts w:hint="eastAsia" w:ascii="仿宋_GB2312" w:hAnsi="仿宋_GB2312" w:eastAsia="仿宋_GB2312" w:cs="仿宋_GB2312"/>
          <w:sz w:val="32"/>
          <w:szCs w:val="32"/>
        </w:rPr>
        <w:t>四川省社科规划项目重要事项变更审批表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rPr>
        <w:t>（详见附件2）</w:t>
      </w:r>
      <w:r>
        <w:rPr>
          <w:rFonts w:hint="eastAsia" w:ascii="仿宋_GB2312" w:hAnsi="仿宋_GB2312" w:eastAsia="仿宋_GB2312" w:cs="仿宋_GB2312"/>
          <w:sz w:val="32"/>
          <w:szCs w:val="32"/>
          <w:shd w:val="clear" w:color="auto" w:fill="FFFFFF"/>
        </w:rPr>
        <w:t>，经所在单位</w:t>
      </w:r>
      <w:r>
        <w:rPr>
          <w:rFonts w:hint="eastAsia" w:ascii="仿宋_GB2312" w:hAnsi="仿宋_GB2312" w:eastAsia="仿宋_GB2312" w:cs="仿宋_GB2312"/>
          <w:sz w:val="32"/>
          <w:szCs w:val="32"/>
          <w:shd w:val="clear" w:color="auto" w:fill="FFFFFF"/>
          <w:lang w:eastAsia="zh-Hans"/>
        </w:rPr>
        <w:t>科研管理部门</w:t>
      </w:r>
      <w:r>
        <w:rPr>
          <w:rFonts w:hint="eastAsia" w:ascii="仿宋_GB2312" w:hAnsi="仿宋_GB2312" w:eastAsia="仿宋_GB2312" w:cs="仿宋_GB2312"/>
          <w:sz w:val="32"/>
          <w:szCs w:val="32"/>
          <w:shd w:val="clear" w:color="auto" w:fill="FFFFFF"/>
        </w:rPr>
        <w:t>核实签字、盖章后报送省社科联，经同意后方可变更。</w:t>
      </w:r>
      <w:r>
        <w:rPr>
          <w:rFonts w:hint="eastAsia" w:ascii="仿宋_GB2312" w:hAnsi="仿宋_GB2312" w:eastAsia="仿宋_GB2312" w:cs="仿宋_GB2312"/>
          <w:sz w:val="32"/>
          <w:szCs w:val="32"/>
          <w:shd w:val="clear" w:color="auto" w:fill="FFFFFF"/>
          <w:lang w:bidi="ar"/>
        </w:rPr>
        <w:t>项目名称变更、课题参与人变更属于项目中期管理工作，</w:t>
      </w:r>
      <w:r>
        <w:rPr>
          <w:rFonts w:hint="eastAsia" w:ascii="仿宋_GB2312" w:hAnsi="仿宋_GB2312" w:eastAsia="仿宋_GB2312" w:cs="仿宋_GB2312"/>
          <w:sz w:val="32"/>
          <w:szCs w:val="32"/>
          <w:u w:val="double"/>
          <w:shd w:val="clear" w:color="auto" w:fill="FFFFFF"/>
          <w:lang w:bidi="ar"/>
        </w:rPr>
        <w:t>须在申请结项2个月前</w:t>
      </w:r>
      <w:r>
        <w:rPr>
          <w:rFonts w:hint="eastAsia" w:ascii="仿宋_GB2312" w:hAnsi="仿宋_GB2312" w:eastAsia="仿宋_GB2312" w:cs="仿宋_GB2312"/>
          <w:sz w:val="32"/>
          <w:szCs w:val="32"/>
          <w:shd w:val="clear" w:color="auto" w:fill="FFFFFF"/>
          <w:lang w:bidi="ar"/>
        </w:rPr>
        <w:t>完成。提交鉴定结项材料时，应同时提交已批复同意的变更审批表复印件。</w:t>
      </w:r>
    </w:p>
    <w:p w14:paraId="3F6BFE7B">
      <w:pPr>
        <w:pStyle w:val="4"/>
        <w:widowControl/>
        <w:numPr>
          <w:ilvl w:val="0"/>
          <w:numId w:val="1"/>
        </w:numPr>
        <w:shd w:val="clear" w:color="auto" w:fill="FFFFFF"/>
        <w:spacing w:beforeAutospacing="0" w:afterAutospacing="0" w:line="580" w:lineRule="exact"/>
        <w:ind w:firstLine="640" w:firstLineChars="200"/>
        <w:jc w:val="both"/>
        <w:rPr>
          <w:rFonts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rPr>
        <w:t>项目最终成果名称应与立项通知书上的项目名称一致。若申请了项目名称的变更且已批复同意的，请以变更后的项目名称为准。</w:t>
      </w:r>
    </w:p>
    <w:p w14:paraId="3EC3532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（三）项目最终成果形式须与立项通知书上的成果形式保持一致。若申请了成果形式的变更且已批复同意的，请以变更后的成果形式为准。</w:t>
      </w:r>
    </w:p>
    <w:p w14:paraId="3CE2C48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（四）“鉴定结项审批书”中的主要参加成员应与申报书上的成员（含顺序）保持一致。若申请了成员变更且已批复同意的，请按照变更后的成员的实际排名来填写。</w:t>
      </w:r>
    </w:p>
    <w:p w14:paraId="61051F70">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（五）最终成果（匿名）：封面需标注项目类型、项目名称及项目编号，不能出现项目负责人和单位信息。且封面底部应标注提交年月（比如，2019年12月）。</w:t>
      </w:r>
    </w:p>
    <w:p w14:paraId="467273B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（六）成果简介：封面需标注项目类型、项目名称及项目编号，不能出现项目负责人和单位信息。</w:t>
      </w:r>
    </w:p>
    <w:p w14:paraId="51C08E9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（七）未按期提交结项的项目，将作撤项处理。项目负责人自撤项之日起三年内不能申报省社科规划项目。</w:t>
      </w:r>
    </w:p>
    <w:p w14:paraId="1321323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（八）项目负责人应严格按照结项说明要求来准备项目的相关鉴定结项材料，确保提交的鉴定结项有关信息准确无误。若材料不齐、信息不准，不予接收。</w:t>
      </w:r>
    </w:p>
    <w:p w14:paraId="1261E08E">
      <w:pPr>
        <w:spacing w:before="156" w:beforeLines="50"/>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（九）其他</w:t>
      </w:r>
    </w:p>
    <w:p w14:paraId="5105D006">
      <w:pPr>
        <w:pStyle w:val="11"/>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1、鉴定结项审批书需要计财处、审计处签字盖章，“所在单位审核意见”处，需盖四川师范大学校章和校长签名章。请老师本人自行到7教A区1楼计财处、审计处和2楼2</w:t>
      </w:r>
      <w:r>
        <w:rPr>
          <w:rFonts w:ascii="仿宋_GB2312" w:hAnsi="仿宋_GB2312" w:eastAsia="仿宋_GB2312" w:cs="仿宋_GB2312"/>
          <w:sz w:val="32"/>
          <w:szCs w:val="32"/>
        </w:rPr>
        <w:t>06</w:t>
      </w:r>
      <w:r>
        <w:rPr>
          <w:rFonts w:hint="eastAsia" w:ascii="仿宋_GB2312" w:hAnsi="仿宋_GB2312" w:eastAsia="仿宋_GB2312" w:cs="仿宋_GB2312"/>
          <w:sz w:val="32"/>
          <w:szCs w:val="32"/>
        </w:rPr>
        <w:t>办公室办理。</w:t>
      </w:r>
    </w:p>
    <w:p w14:paraId="1254A3A9">
      <w:pPr>
        <w:pStyle w:val="4"/>
        <w:shd w:val="clear" w:color="auto" w:fill="FFFFFF"/>
        <w:spacing w:beforeAutospacing="0" w:afterAutospacing="0" w:line="360" w:lineRule="auto"/>
        <w:ind w:right="147" w:firstLine="640" w:firstLineChars="200"/>
        <w:rPr>
          <w:rFonts w:ascii="仿宋_GB2312" w:hAnsi="仿宋_GB2312" w:eastAsia="仿宋_GB2312" w:cs="仿宋_GB2312"/>
          <w:bCs/>
          <w:color w:val="FF0000"/>
          <w:kern w:val="2"/>
          <w:sz w:val="32"/>
          <w:szCs w:val="32"/>
        </w:rPr>
      </w:pPr>
      <w:bookmarkStart w:id="0" w:name="_GoBack"/>
      <w:bookmarkEnd w:id="0"/>
      <w:r>
        <w:rPr>
          <w:rFonts w:hint="eastAsia" w:ascii="仿宋_GB2312" w:hAnsi="仿宋_GB2312" w:eastAsia="仿宋_GB2312" w:cs="仿宋_GB2312"/>
          <w:kern w:val="2"/>
          <w:sz w:val="32"/>
          <w:szCs w:val="32"/>
        </w:rPr>
        <w:t>2、鉴定结项审批书中“所在单位审核意见”处因需盖学校公章及领导签名章，故需老师本人先进入</w:t>
      </w:r>
      <w:r>
        <w:rPr>
          <w:rFonts w:ascii="仿宋_GB2312" w:hAnsi="仿宋_GB2312" w:eastAsia="仿宋_GB2312" w:cs="仿宋_GB2312"/>
          <w:kern w:val="2"/>
          <w:sz w:val="32"/>
          <w:szCs w:val="32"/>
        </w:rPr>
        <w:t>OA</w:t>
      </w:r>
      <w:r>
        <w:rPr>
          <w:rFonts w:hint="eastAsia" w:ascii="仿宋_GB2312" w:hAnsi="仿宋_GB2312" w:eastAsia="仿宋_GB2312" w:cs="仿宋_GB2312"/>
          <w:kern w:val="2"/>
          <w:sz w:val="32"/>
          <w:szCs w:val="32"/>
        </w:rPr>
        <w:t>系统，点“综合事务”下“</w:t>
      </w:r>
      <w:r>
        <w:rPr>
          <w:rFonts w:ascii="仿宋_GB2312" w:hAnsi="仿宋_GB2312" w:eastAsia="仿宋_GB2312" w:cs="仿宋_GB2312"/>
          <w:kern w:val="2"/>
          <w:sz w:val="32"/>
          <w:szCs w:val="32"/>
        </w:rPr>
        <w:t>四川师范大学印章使用申请</w:t>
      </w:r>
      <w:r>
        <w:rPr>
          <w:rFonts w:hint="eastAsia" w:ascii="仿宋_GB2312" w:hAnsi="仿宋_GB2312" w:eastAsia="仿宋_GB2312" w:cs="仿宋_GB2312"/>
          <w:kern w:val="2"/>
          <w:sz w:val="32"/>
          <w:szCs w:val="32"/>
        </w:rPr>
        <w:t>”，提交印章使用申请。特别提醒：“</w:t>
      </w:r>
      <w:r>
        <w:rPr>
          <w:rFonts w:ascii="仿宋_GB2312" w:hAnsi="仿宋_GB2312" w:eastAsia="仿宋_GB2312" w:cs="仿宋_GB2312"/>
          <w:kern w:val="2"/>
          <w:sz w:val="32"/>
          <w:szCs w:val="32"/>
        </w:rPr>
        <w:t>印章类型</w:t>
      </w:r>
      <w:r>
        <w:rPr>
          <w:rFonts w:hint="eastAsia" w:ascii="仿宋_GB2312" w:hAnsi="仿宋_GB2312" w:eastAsia="仿宋_GB2312" w:cs="仿宋_GB2312"/>
          <w:kern w:val="2"/>
          <w:sz w:val="32"/>
          <w:szCs w:val="32"/>
        </w:rPr>
        <w:t>”选“四川师范大学”，“</w:t>
      </w:r>
      <w:r>
        <w:rPr>
          <w:rFonts w:hint="eastAsia" w:ascii="仿宋_GB2312" w:hAnsi="仿宋_GB2312" w:eastAsia="仿宋_GB2312" w:cs="仿宋_GB2312"/>
          <w:color w:val="auto"/>
          <w:kern w:val="2"/>
          <w:sz w:val="32"/>
          <w:szCs w:val="32"/>
        </w:rPr>
        <w:t>用印个数”为1；</w:t>
      </w:r>
      <w:r>
        <w:rPr>
          <w:rFonts w:hint="eastAsia" w:ascii="仿宋_GB2312" w:hAnsi="仿宋_GB2312" w:eastAsia="仿宋_GB2312" w:cs="仿宋_GB2312"/>
          <w:bCs/>
          <w:color w:val="auto"/>
          <w:kern w:val="2"/>
          <w:sz w:val="32"/>
          <w:szCs w:val="32"/>
        </w:rPr>
        <w:t>“签名章（校领导）”</w:t>
      </w:r>
      <w:r>
        <w:rPr>
          <w:rFonts w:hint="eastAsia" w:ascii="仿宋_GB2312" w:hAnsi="仿宋_GB2312" w:eastAsia="仿宋_GB2312" w:cs="仿宋_GB2312"/>
          <w:bCs/>
          <w:color w:val="auto"/>
          <w:kern w:val="2"/>
          <w:sz w:val="32"/>
          <w:szCs w:val="32"/>
          <w:lang w:val="en-US" w:eastAsia="zh-CN"/>
        </w:rPr>
        <w:t>请直接点开下拉框进行选取</w:t>
      </w:r>
      <w:r>
        <w:rPr>
          <w:rFonts w:hint="eastAsia" w:ascii="仿宋_GB2312" w:hAnsi="仿宋_GB2312" w:eastAsia="仿宋_GB2312" w:cs="仿宋_GB2312"/>
          <w:bCs/>
          <w:color w:val="auto"/>
          <w:kern w:val="2"/>
          <w:sz w:val="32"/>
          <w:szCs w:val="32"/>
        </w:rPr>
        <w:t>，“用印个数”为1。申请提交后需老师所在单位的相关负责人审核</w:t>
      </w:r>
      <w:r>
        <w:rPr>
          <w:rFonts w:hint="eastAsia" w:ascii="仿宋_GB2312" w:hAnsi="仿宋_GB2312" w:eastAsia="仿宋_GB2312" w:cs="仿宋_GB2312"/>
          <w:bCs/>
          <w:color w:val="auto"/>
          <w:kern w:val="2"/>
          <w:sz w:val="32"/>
          <w:szCs w:val="32"/>
          <w:lang w:val="en-US" w:eastAsia="zh-CN"/>
        </w:rPr>
        <w:t>并提交人文社科处相关领导进行下一步审核。</w:t>
      </w:r>
    </w:p>
    <w:p w14:paraId="6C06379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3、结题涉及的经费问题，请先到7教A区一楼计财处财务报账大厅8号或9号窗口核实清楚后再按结题要求进行相关填报。</w:t>
      </w:r>
    </w:p>
    <w:p w14:paraId="408CCB38">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4、财务明细帐目：请到7教A区一楼计财处财务报账大厅8号或9号窗口咨询打印事宜，打印版需加盖单位财务公章。</w:t>
      </w:r>
    </w:p>
    <w:p w14:paraId="1954362F">
      <w:pPr>
        <w:spacing w:line="360" w:lineRule="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七、学校存档材料</w:t>
      </w:r>
    </w:p>
    <w:p w14:paraId="0F72226E">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项目负责人提交结项材料时，还应提交以下</w:t>
      </w:r>
      <w:r>
        <w:rPr>
          <w:rFonts w:hint="eastAsia" w:ascii="仿宋_GB2312" w:hAnsi="仿宋_GB2312" w:eastAsia="仿宋_GB2312" w:cs="仿宋_GB2312"/>
          <w:bCs/>
          <w:color w:val="auto"/>
          <w:sz w:val="32"/>
          <w:szCs w:val="32"/>
          <w:lang w:val="en-US" w:eastAsia="zh-CN"/>
        </w:rPr>
        <w:t>材料的</w:t>
      </w:r>
      <w:r>
        <w:rPr>
          <w:rFonts w:hint="eastAsia" w:ascii="仿宋_GB2312" w:hAnsi="仿宋_GB2312" w:eastAsia="仿宋_GB2312" w:cs="仿宋_GB2312"/>
          <w:bCs/>
          <w:color w:val="auto"/>
          <w:sz w:val="32"/>
          <w:szCs w:val="32"/>
        </w:rPr>
        <w:t>纸版</w:t>
      </w:r>
      <w:r>
        <w:rPr>
          <w:rFonts w:hint="eastAsia" w:ascii="仿宋_GB2312" w:hAnsi="仿宋_GB2312" w:eastAsia="仿宋_GB2312" w:cs="仿宋_GB2312"/>
          <w:bCs/>
          <w:color w:val="auto"/>
          <w:sz w:val="32"/>
          <w:szCs w:val="32"/>
          <w:lang w:val="en-US" w:eastAsia="zh-CN"/>
        </w:rPr>
        <w:t>和PDF电子版用于学校存档：</w:t>
      </w:r>
    </w:p>
    <w:p w14:paraId="16E09202">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w:t>
      </w:r>
      <w:r>
        <w:rPr>
          <w:rFonts w:hint="eastAsia" w:ascii="仿宋_GB2312" w:hAnsi="仿宋_GB2312" w:eastAsia="仿宋_GB2312" w:cs="仿宋_GB2312"/>
          <w:bCs/>
          <w:color w:val="auto"/>
          <w:sz w:val="32"/>
          <w:szCs w:val="32"/>
          <w:lang w:val="en-US" w:eastAsia="zh-CN"/>
        </w:rPr>
        <w:t>意识形态</w:t>
      </w:r>
      <w:r>
        <w:rPr>
          <w:rFonts w:hint="eastAsia" w:ascii="仿宋_GB2312" w:hAnsi="仿宋_GB2312" w:eastAsia="仿宋_GB2312" w:cs="仿宋_GB2312"/>
          <w:bCs/>
          <w:color w:val="auto"/>
          <w:sz w:val="32"/>
          <w:szCs w:val="32"/>
        </w:rPr>
        <w:t>责任承诺书”1份：</w:t>
      </w:r>
      <w:r>
        <w:rPr>
          <w:rFonts w:hint="eastAsia" w:ascii="仿宋_GB2312" w:hAnsi="仿宋_GB2312" w:eastAsia="仿宋_GB2312" w:cs="仿宋_GB2312"/>
          <w:bCs/>
          <w:color w:val="auto"/>
          <w:sz w:val="32"/>
          <w:szCs w:val="32"/>
          <w:lang w:val="en-US" w:eastAsia="zh-CN"/>
        </w:rPr>
        <w:t>需</w:t>
      </w:r>
      <w:r>
        <w:rPr>
          <w:rFonts w:hint="eastAsia" w:ascii="仿宋_GB2312" w:hAnsi="仿宋_GB2312" w:eastAsia="仿宋_GB2312" w:cs="仿宋_GB2312"/>
          <w:bCs/>
          <w:color w:val="auto"/>
          <w:sz w:val="32"/>
          <w:szCs w:val="32"/>
        </w:rPr>
        <w:t>本人手写签名。</w:t>
      </w:r>
    </w:p>
    <w:p w14:paraId="21AC66BD">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（二）“项目结项单位审查承诺书”1份：相关领导签字并加盖学院公章。</w:t>
      </w:r>
    </w:p>
    <w:p w14:paraId="1F6065D8">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w:t>
      </w:r>
      <w:r>
        <w:rPr>
          <w:rFonts w:hint="eastAsia" w:ascii="仿宋_GB2312" w:hAnsi="仿宋_GB2312" w:eastAsia="仿宋_GB2312" w:cs="仿宋_GB2312"/>
          <w:bCs/>
          <w:color w:val="auto"/>
          <w:sz w:val="32"/>
          <w:szCs w:val="32"/>
          <w:lang w:val="en-US" w:eastAsia="zh-CN"/>
        </w:rPr>
        <w:t>学术讲座材料1份：</w:t>
      </w:r>
      <w:r>
        <w:rPr>
          <w:rFonts w:hint="eastAsia" w:ascii="仿宋_GB2312" w:hAnsi="仿宋_GB2312" w:eastAsia="仿宋_GB2312" w:cs="仿宋_GB2312"/>
          <w:bCs/>
          <w:color w:val="auto"/>
          <w:sz w:val="32"/>
          <w:szCs w:val="32"/>
        </w:rPr>
        <w:t>结项前应开展与该项目相关的校级层面学术讲座，并在结项时提交学术讲座的相关材料。要求如下： </w:t>
      </w:r>
    </w:p>
    <w:p w14:paraId="0B622F19">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1、项目负责人在结项前必须以该项目的科研成果为主题为我校学生（本科生、研究生）通过线上或线下方式开展校级层面学术讲座，且学术讲座必须通过</w:t>
      </w:r>
      <w:r>
        <w:rPr>
          <w:rFonts w:hint="eastAsia" w:ascii="仿宋_GB2312" w:hAnsi="仿宋_GB2312" w:eastAsia="仿宋_GB2312" w:cs="仿宋_GB2312"/>
          <w:bCs/>
          <w:color w:val="auto"/>
          <w:sz w:val="32"/>
          <w:szCs w:val="32"/>
          <w:lang w:val="en-US" w:eastAsia="zh-CN"/>
        </w:rPr>
        <w:t>学校OA</w:t>
      </w:r>
      <w:r>
        <w:rPr>
          <w:rFonts w:hint="eastAsia" w:ascii="仿宋_GB2312" w:hAnsi="仿宋_GB2312" w:eastAsia="仿宋_GB2312" w:cs="仿宋_GB2312"/>
          <w:bCs/>
          <w:color w:val="auto"/>
          <w:sz w:val="32"/>
          <w:szCs w:val="32"/>
        </w:rPr>
        <w:t>系统来申请并经相关部门审核。    </w:t>
      </w:r>
    </w:p>
    <w:p w14:paraId="5ED19172">
      <w:pPr>
        <w:spacing w:line="360" w:lineRule="auto"/>
        <w:ind w:firstLine="640" w:firstLineChars="200"/>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rPr>
        <w:t>2、项目结项时应提交开展学术讲座的相关材料：封面+情况说明+现场照片，A4单面，一并装订。（1）封面:含标题（×××项目学术讲座材料）、项目名称、项目编号、项目负责人、提交时间。（2）情况说明:需经学院科研院长签字并加盖学院公章。（3）开展学术讲座的现场照片：图片需清晰。</w:t>
      </w:r>
    </w:p>
    <w:p w14:paraId="581DE5C1">
      <w:pPr>
        <w:spacing w:line="360" w:lineRule="auto"/>
        <w:ind w:firstLine="320" w:firstLineChars="100"/>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四</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纸版请提交至人文社科处321室，PDF电子版请发送至人文社科处黄关蓉老师的企业微信。</w:t>
      </w:r>
    </w:p>
    <w:p w14:paraId="5465667B">
      <w:pPr>
        <w:pStyle w:val="4"/>
        <w:widowControl/>
        <w:shd w:val="clear" w:color="auto" w:fill="FFFFFF"/>
        <w:spacing w:beforeAutospacing="0" w:afterAutospacing="0" w:line="580" w:lineRule="exact"/>
        <w:jc w:val="both"/>
        <w:rPr>
          <w:rFonts w:ascii="仿宋_GB2312" w:hAnsi="仿宋_GB2312" w:eastAsia="仿宋_GB2312" w:cs="仿宋_GB2312"/>
          <w:bCs/>
          <w:color w:val="auto"/>
          <w:kern w:val="2"/>
          <w:sz w:val="32"/>
          <w:szCs w:val="32"/>
        </w:rPr>
      </w:pPr>
      <w:r>
        <w:rPr>
          <w:rFonts w:hint="eastAsia" w:ascii="仿宋_GB2312" w:hAnsi="仿宋_GB2312" w:eastAsia="仿宋_GB2312" w:cs="仿宋_GB2312"/>
          <w:bCs/>
          <w:color w:val="auto"/>
          <w:kern w:val="2"/>
          <w:sz w:val="32"/>
          <w:szCs w:val="32"/>
        </w:rPr>
        <w:t xml:space="preserve">  </w:t>
      </w:r>
    </w:p>
    <w:p w14:paraId="1839C2A3">
      <w:pPr>
        <w:pStyle w:val="4"/>
        <w:widowControl/>
        <w:shd w:val="clear" w:color="auto" w:fill="FFFFFF"/>
        <w:spacing w:beforeAutospacing="0" w:afterAutospacing="0" w:line="580" w:lineRule="exact"/>
        <w:jc w:val="both"/>
        <w:rPr>
          <w:rFonts w:ascii="仿宋_GB2312" w:hAnsi="仿宋_GB2312" w:eastAsia="仿宋_GB2312" w:cs="仿宋_GB2312"/>
          <w:bCs/>
          <w:color w:val="auto"/>
          <w:kern w:val="2"/>
          <w:sz w:val="32"/>
          <w:szCs w:val="32"/>
        </w:rPr>
      </w:pPr>
      <w:r>
        <w:rPr>
          <w:rFonts w:hint="eastAsia" w:ascii="仿宋_GB2312" w:hAnsi="仿宋_GB2312" w:eastAsia="仿宋_GB2312" w:cs="仿宋_GB2312"/>
          <w:bCs/>
          <w:color w:val="auto"/>
          <w:kern w:val="2"/>
          <w:sz w:val="32"/>
          <w:szCs w:val="32"/>
        </w:rPr>
        <w:t>联系电话：028-84760596</w:t>
      </w:r>
    </w:p>
    <w:p w14:paraId="0B28273D">
      <w:pPr>
        <w:pStyle w:val="4"/>
        <w:widowControl/>
        <w:shd w:val="clear" w:color="auto" w:fill="FFFFFF"/>
        <w:spacing w:beforeAutospacing="0" w:afterAutospacing="0" w:line="580" w:lineRule="exact"/>
        <w:jc w:val="both"/>
        <w:rPr>
          <w:rFonts w:ascii="仿宋_GB2312" w:hAnsi="仿宋_GB2312" w:eastAsia="仿宋_GB2312" w:cs="仿宋_GB2312"/>
          <w:bCs/>
          <w:color w:val="auto"/>
          <w:kern w:val="2"/>
          <w:sz w:val="32"/>
          <w:szCs w:val="32"/>
        </w:rPr>
      </w:pPr>
      <w:r>
        <w:rPr>
          <w:rFonts w:hint="eastAsia" w:ascii="仿宋_GB2312" w:hAnsi="仿宋_GB2312" w:eastAsia="仿宋_GB2312" w:cs="仿宋_GB2312"/>
          <w:bCs/>
          <w:color w:val="auto"/>
          <w:kern w:val="2"/>
          <w:sz w:val="32"/>
          <w:szCs w:val="32"/>
        </w:rPr>
        <w:t>地址：四川师范大学狮子山校区第四办公区人文社科处成果管理科321室</w:t>
      </w:r>
    </w:p>
    <w:p w14:paraId="0CA2FA3E">
      <w:pPr>
        <w:spacing w:line="580" w:lineRule="exact"/>
        <w:ind w:firstLine="640" w:firstLineChars="200"/>
        <w:rPr>
          <w:rFonts w:hint="eastAsia" w:ascii="仿宋_GB2312" w:hAnsi="仿宋_GB2312" w:eastAsia="仿宋_GB2312" w:cs="仿宋_GB2312"/>
          <w:color w:val="auto"/>
          <w:sz w:val="32"/>
          <w:szCs w:val="32"/>
        </w:rPr>
      </w:pPr>
    </w:p>
    <w:sectPr>
      <w:footerReference r:id="rId3" w:type="default"/>
      <w:pgSz w:w="11906" w:h="16838"/>
      <w:pgMar w:top="964" w:right="964" w:bottom="964"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ESI黑体-GB2312">
    <w:altName w:val="黑体"/>
    <w:panose1 w:val="00000000000000000000"/>
    <w:charset w:val="86"/>
    <w:family w:val="auto"/>
    <w:pitch w:val="default"/>
    <w:sig w:usb0="00000000" w:usb1="00000000"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006241"/>
    </w:sdtPr>
    <w:sdtContent>
      <w:p w14:paraId="0782AAED">
        <w:pPr>
          <w:pStyle w:val="2"/>
          <w:jc w:val="center"/>
        </w:pPr>
        <w:r>
          <w:fldChar w:fldCharType="begin"/>
        </w:r>
        <w:r>
          <w:instrText xml:space="preserve">PAGE   \* MERGEFORMAT</w:instrText>
        </w:r>
        <w:r>
          <w:fldChar w:fldCharType="separate"/>
        </w:r>
        <w:r>
          <w:rPr>
            <w:lang w:val="zh-CN"/>
          </w:rPr>
          <w:t>4</w:t>
        </w:r>
        <w:r>
          <w:fldChar w:fldCharType="end"/>
        </w:r>
      </w:p>
    </w:sdtContent>
  </w:sdt>
  <w:p w14:paraId="529A002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C32A45"/>
    <w:multiLevelType w:val="singleLevel"/>
    <w:tmpl w:val="78C32A4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ZjdlYjllMGNiZDljZDgyMmE2YWUwZjAxZWQzZTAifQ=="/>
  </w:docVars>
  <w:rsids>
    <w:rsidRoot w:val="17532C71"/>
    <w:rsid w:val="00036E02"/>
    <w:rsid w:val="00072679"/>
    <w:rsid w:val="00085658"/>
    <w:rsid w:val="000A3442"/>
    <w:rsid w:val="00146693"/>
    <w:rsid w:val="001A05A4"/>
    <w:rsid w:val="001E4CA6"/>
    <w:rsid w:val="002805B5"/>
    <w:rsid w:val="00281BB4"/>
    <w:rsid w:val="002A6DC3"/>
    <w:rsid w:val="003864DA"/>
    <w:rsid w:val="00390E8A"/>
    <w:rsid w:val="00391C1D"/>
    <w:rsid w:val="003F156F"/>
    <w:rsid w:val="00445AF2"/>
    <w:rsid w:val="004B5A6C"/>
    <w:rsid w:val="004D1ED4"/>
    <w:rsid w:val="004F05A9"/>
    <w:rsid w:val="005344E2"/>
    <w:rsid w:val="00591705"/>
    <w:rsid w:val="005A330E"/>
    <w:rsid w:val="0062425D"/>
    <w:rsid w:val="00661431"/>
    <w:rsid w:val="0066173C"/>
    <w:rsid w:val="006A1B92"/>
    <w:rsid w:val="006A23D6"/>
    <w:rsid w:val="007E3B15"/>
    <w:rsid w:val="0082569B"/>
    <w:rsid w:val="00900FB1"/>
    <w:rsid w:val="00913815"/>
    <w:rsid w:val="00970CA9"/>
    <w:rsid w:val="00972671"/>
    <w:rsid w:val="00980F0C"/>
    <w:rsid w:val="0099130D"/>
    <w:rsid w:val="009C3062"/>
    <w:rsid w:val="00A020A6"/>
    <w:rsid w:val="00A07039"/>
    <w:rsid w:val="00A548EF"/>
    <w:rsid w:val="00A743B2"/>
    <w:rsid w:val="00A95260"/>
    <w:rsid w:val="00AC4ED8"/>
    <w:rsid w:val="00AC5EA5"/>
    <w:rsid w:val="00B53476"/>
    <w:rsid w:val="00B802C2"/>
    <w:rsid w:val="00B91A5E"/>
    <w:rsid w:val="00C063AB"/>
    <w:rsid w:val="00C56C73"/>
    <w:rsid w:val="00C81A16"/>
    <w:rsid w:val="00C83B16"/>
    <w:rsid w:val="00C86882"/>
    <w:rsid w:val="00CC6B5A"/>
    <w:rsid w:val="00DA62AF"/>
    <w:rsid w:val="00DF0536"/>
    <w:rsid w:val="00E638B0"/>
    <w:rsid w:val="00E80F93"/>
    <w:rsid w:val="00E973CA"/>
    <w:rsid w:val="00ED4682"/>
    <w:rsid w:val="00EF3932"/>
    <w:rsid w:val="00F16166"/>
    <w:rsid w:val="00F423FC"/>
    <w:rsid w:val="00F76A37"/>
    <w:rsid w:val="00FB24A6"/>
    <w:rsid w:val="00FD4B96"/>
    <w:rsid w:val="02DC38BF"/>
    <w:rsid w:val="06196B27"/>
    <w:rsid w:val="07DB2134"/>
    <w:rsid w:val="08365E65"/>
    <w:rsid w:val="0AEE6ECB"/>
    <w:rsid w:val="0D22003E"/>
    <w:rsid w:val="0FF821CD"/>
    <w:rsid w:val="12A87B69"/>
    <w:rsid w:val="14B401F5"/>
    <w:rsid w:val="157C0DB9"/>
    <w:rsid w:val="15E12D6D"/>
    <w:rsid w:val="17532C71"/>
    <w:rsid w:val="18C549D5"/>
    <w:rsid w:val="1A7A339B"/>
    <w:rsid w:val="1AE82951"/>
    <w:rsid w:val="1BFD6F6E"/>
    <w:rsid w:val="1F386A1D"/>
    <w:rsid w:val="1F4B6242"/>
    <w:rsid w:val="219D08AB"/>
    <w:rsid w:val="22CA55B0"/>
    <w:rsid w:val="23F86498"/>
    <w:rsid w:val="2BD52E30"/>
    <w:rsid w:val="2D6D5712"/>
    <w:rsid w:val="31600141"/>
    <w:rsid w:val="32EC72BC"/>
    <w:rsid w:val="34316D0C"/>
    <w:rsid w:val="35524794"/>
    <w:rsid w:val="35BC534C"/>
    <w:rsid w:val="36581342"/>
    <w:rsid w:val="37971BCD"/>
    <w:rsid w:val="37C6279F"/>
    <w:rsid w:val="39BC397D"/>
    <w:rsid w:val="3BF2323F"/>
    <w:rsid w:val="3C9C5ED7"/>
    <w:rsid w:val="3D8B13CD"/>
    <w:rsid w:val="3E195172"/>
    <w:rsid w:val="3E483C21"/>
    <w:rsid w:val="410858E9"/>
    <w:rsid w:val="49155F6B"/>
    <w:rsid w:val="4A056E6A"/>
    <w:rsid w:val="4C0D230D"/>
    <w:rsid w:val="4C8C73CE"/>
    <w:rsid w:val="4CAF194D"/>
    <w:rsid w:val="51076FB8"/>
    <w:rsid w:val="5536081F"/>
    <w:rsid w:val="5577389C"/>
    <w:rsid w:val="561C7AFB"/>
    <w:rsid w:val="564D53C2"/>
    <w:rsid w:val="57AF48B9"/>
    <w:rsid w:val="5AB54287"/>
    <w:rsid w:val="5DAC05B9"/>
    <w:rsid w:val="5F0454EA"/>
    <w:rsid w:val="627A38DE"/>
    <w:rsid w:val="6423437F"/>
    <w:rsid w:val="69584DB0"/>
    <w:rsid w:val="69845BA5"/>
    <w:rsid w:val="6B36596E"/>
    <w:rsid w:val="6C433183"/>
    <w:rsid w:val="704240C4"/>
    <w:rsid w:val="763C4DA3"/>
    <w:rsid w:val="77440722"/>
    <w:rsid w:val="78025DCF"/>
    <w:rsid w:val="78174088"/>
    <w:rsid w:val="78B25D1C"/>
    <w:rsid w:val="7E52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7">
    <w:name w:val="Hyperlink"/>
    <w:basedOn w:val="6"/>
    <w:qFormat/>
    <w:uiPriority w:val="0"/>
    <w:rPr>
      <w:color w:val="0000FF"/>
      <w:u w:val="single"/>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 w:type="character" w:customStyle="1" w:styleId="10">
    <w:name w:val="Unresolved Mention"/>
    <w:basedOn w:val="6"/>
    <w:semiHidden/>
    <w:unhideWhenUsed/>
    <w:qFormat/>
    <w:uiPriority w:val="99"/>
    <w:rPr>
      <w:color w:val="605E5C"/>
      <w:shd w:val="clear" w:color="auto" w:fill="E1DFDD"/>
    </w:rPr>
  </w:style>
  <w:style w:type="paragraph" w:styleId="11">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1916</Words>
  <Characters>1952</Characters>
  <Lines>13</Lines>
  <Paragraphs>3</Paragraphs>
  <TotalTime>1</TotalTime>
  <ScaleCrop>false</ScaleCrop>
  <LinksUpToDate>false</LinksUpToDate>
  <CharactersWithSpaces>1961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2021-02-23T08:02:00Z</dcterms:created>
  <dc:creator>Administrator</dc:creator>
  <cp:lastModifiedBy>幸运星</cp:lastModifiedBy>
  <cp:lastPrinted>2021-02-26T08:51:00Z</cp:lastPrinted>
  <dcterms:modified xsi:type="dcterms:W3CDTF">2026-03-25T07:29:15Z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C41E8D815C6D46E4AF874F4B4C6C74BB</vt:lpwstr>
  </property>
  <property fmtid="{D5CDD505-2E9C-101B-9397-08002B2CF9AE}" pid="4" name="KSOTemplateDocerSaveRecord">
    <vt:lpwstr>eyJoZGlkIjoiZjdlZjdlYjllMGNiZDljZDgyMmE2YWUwZjAxZWQzZTAiLCJ1c2VySWQiOiIxMTUwOTA3OTIwIn0=</vt:lpwstr>
  </property>
</Properties>
</file>