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Style w:val="4"/>
          <w:rFonts w:hint="eastAsia" w:asciiTheme="minorEastAsia" w:hAnsiTheme="minorEastAsia" w:eastAsiaTheme="minorEastAsia" w:cstheme="minorEastAsia"/>
          <w:i w:val="0"/>
          <w:caps w:val="0"/>
          <w:color w:val="555555"/>
          <w:spacing w:val="0"/>
          <w:sz w:val="28"/>
          <w:szCs w:val="28"/>
          <w:u w:val="none"/>
          <w:bdr w:val="none" w:color="auto" w:sz="0" w:space="0"/>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w:t>
      </w:r>
      <w:bookmarkStart w:id="0" w:name="_GoBack"/>
      <w:r>
        <w:rPr>
          <w:rStyle w:val="4"/>
          <w:rFonts w:hint="eastAsia" w:asciiTheme="minorEastAsia" w:hAnsiTheme="minorEastAsia" w:eastAsiaTheme="minorEastAsia" w:cstheme="minorEastAsia"/>
          <w:i w:val="0"/>
          <w:caps w:val="0"/>
          <w:color w:val="555555"/>
          <w:spacing w:val="0"/>
          <w:sz w:val="28"/>
          <w:szCs w:val="28"/>
          <w:u w:val="none"/>
          <w:bdr w:val="none" w:color="auto" w:sz="0" w:space="0"/>
        </w:rPr>
        <w:t>2021年度法治建设与法学理论研究部级科研项目课题指引目录</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一、习近平法治思想研究重点课题（申报方向）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1.习近平法治思想的核心要义研究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2.马克思主义法治理论中国化最新成果--习近平法治思想的理论创新研究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3.习近平法治思想对中华优秀传统法律文化传承与发展研究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4.习近平法治思想对推进国家治理体系和治理能力现代化的重大指导作用研究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5.习近平法治思想对推进涉外法治建设的重大指导作用研究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二、一般课题、青年课题、专项任务课题（申报方向）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1.加强和完善乡村振兴法治建设研究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2.共同富裕示范区的法治保障研究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3.新时代“枫桥经验”预防性法律制度的法理和立法建构研究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4.中央苏区民主法制建设的理论和实践问题研究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5.陕甘宁边区民主法制建设的理论和实践问题研究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6.解放区民主法制建设的理论和实践问题研究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7.全国行政执法协调监督工作体系建设研究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8.行政调解制度研究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9.行政复议规范化建设研究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10.行政执法体制改革研究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11.基层政府应急管理体系建设研究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12.互联网视听节目监管法律制度研究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13.新型金融诈骗犯罪研究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14.电信网络诈骗犯罪问题治理研究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15.县域“一站式”纠纷化解机制研究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16.社会治理法治化与矛盾纠纷源头治理研究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17.《民法典》视野下乡村治理的法治化路径抉择研究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18.人工智能知识产权保护理论与制度完善研究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19.数字经济背景下《反垄断法》理论与实践路径研究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20.我国海域涉历史性权利案件的梳理及法理研究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21.RCEP中的数字经济规则及其争端解决机制研究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22.完善我国涉外执法司法体系建设研究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23.关于国内法与国际法关系问题研究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24.实现碳达峰、碳中和目标的法治保障研究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25.新时代普法教育的针对性和有效性研究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555555"/>
          <w:spacing w:val="0"/>
          <w:sz w:val="28"/>
          <w:szCs w:val="28"/>
          <w:u w:val="none"/>
        </w:rPr>
      </w:pPr>
      <w:r>
        <w:rPr>
          <w:rFonts w:hint="eastAsia" w:asciiTheme="minorEastAsia" w:hAnsiTheme="minorEastAsia" w:eastAsiaTheme="minorEastAsia" w:cstheme="minorEastAsia"/>
          <w:b w:val="0"/>
          <w:i w:val="0"/>
          <w:caps w:val="0"/>
          <w:color w:val="555555"/>
          <w:spacing w:val="0"/>
          <w:sz w:val="28"/>
          <w:szCs w:val="28"/>
          <w:u w:val="none"/>
          <w:bdr w:val="none" w:color="auto" w:sz="0" w:space="0"/>
        </w:rPr>
        <w:t>　　26.公证的基本理论研究</w:t>
      </w:r>
    </w:p>
    <w:p>
      <w:pPr>
        <w:keepNext w:val="0"/>
        <w:keepLines w:val="0"/>
        <w:pageBreakBefore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F0E6D"/>
    <w:rsid w:val="3E4F0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Office_3.5.1.5630_F1E327BC-269C-435d-A152-05C5408002CA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2021-08-09T21:24:00Z</dcterms:created>
  <dc:creator>apple</dc:creator>
  <cp:lastModifiedBy>apple</cp:lastModifiedBy>
  <dcterms:modified xsi:type="dcterms:W3CDTF">2021-08-09T21:26:00Z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ies>
</file>